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14:paraId="00000001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rtl w:val="0"/>
        </w:rPr>
      </w:r>
    </w:p>
    <w:p w14:paraId="00000002">
      <w:pPr>
        <w:pageBreakBefore w:val="0"/>
        <w:spacing w:line="240" w:lineRule="auto"/>
        <w:jc w:val="both"/>
        <w:rPr>
          <w:b w:val="1"/>
          <w:bCs w:val="1"/>
          <w:sz w:val="30"/>
          <w:szCs w:val="30"/>
        </w:rPr>
      </w:pPr>
      <w:r>
        <w:rPr>
          <w:b w:val="1"/>
          <w:bCs w:val="1"/>
          <w:sz w:val="30"/>
          <w:szCs w:val="30"/>
          <w:u w:val="single"/>
          <w:rtl w:val="0"/>
        </w:rPr>
        <w:t xml:space="preserve">CONSOLIDAÇÃO DO ESTATUTO DA ASSOCIAÇÃO</w:t>
      </w:r>
      <w:r>
        <w:rPr>
          <w:b w:val="1"/>
          <w:bCs w:val="1"/>
          <w:sz w:val="30"/>
          <w:szCs w:val="30"/>
          <w:rtl w:val="0"/>
        </w:rPr>
        <w:t xml:space="preserve"> </w:t>
      </w:r>
      <w:r>
        <w:rPr>
          <w:b w:val="1"/>
          <w:bCs w:val="1"/>
          <w:color w:val="808080"/>
          <w:sz w:val="28"/>
          <w:szCs w:val="28"/>
          <w:rtl w:val="0"/>
        </w:rPr>
        <w:t xml:space="preserve">Clique aqui para digitar texto.</w:t>
      </w:r>
      <w:r>
        <w:rPr>
          <w:rtl w:val="0"/>
        </w:rPr>
      </w:r>
    </w:p>
    <w:p w14:paraId="00000003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CAPITULO I</w:t>
      </w:r>
    </w:p>
    <w:p w14:paraId="00000004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DA DENOMINAÇÃO, SEDE SOCIAL E FINS SOCIAIS (Código Civil, art. 54, I)</w:t>
      </w:r>
    </w:p>
    <w:p w14:paraId="00000005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Artigo 1 - A Associação </w:t>
      </w:r>
      <w:r>
        <w:rPr>
          <w:color w:val="808080"/>
          <w:rtl w:val="0"/>
        </w:rPr>
        <w:t xml:space="preserve">Clique aqui para digitar texto.</w:t>
      </w:r>
      <w:r>
        <w:rPr>
          <w:sz w:val="24"/>
          <w:szCs w:val="24"/>
          <w:rtl w:val="0"/>
        </w:rPr>
        <w:t xml:space="preserve">, também designada pela sigla </w:t>
      </w:r>
      <w:r>
        <w:rPr>
          <w:color w:val="808080"/>
          <w:rtl w:val="0"/>
        </w:rPr>
        <w:t xml:space="preserve">Clique aqui para digitar texto.</w:t>
      </w:r>
      <w:r>
        <w:rPr>
          <w:sz w:val="24"/>
          <w:szCs w:val="24"/>
          <w:rtl w:val="0"/>
        </w:rPr>
        <w:t xml:space="preserve"> , fundada em </w:t>
      </w:r>
      <w:r>
        <w:rPr>
          <w:color w:val="808080"/>
          <w:rtl w:val="0"/>
        </w:rPr>
        <w:t xml:space="preserve">Clique aqui para inserir uma data.</w:t>
      </w:r>
      <w:r>
        <w:rPr>
          <w:sz w:val="24"/>
          <w:szCs w:val="24"/>
          <w:rtl w:val="0"/>
        </w:rPr>
        <w:t xml:space="preserve"> , é uma associação de direito privado, sem fins econômicos, com prazo de duração indeterminado e com foro e sede social localizada na </w:t>
      </w:r>
      <w:r>
        <w:rPr>
          <w:color w:val="808080"/>
          <w:rtl w:val="0"/>
        </w:rPr>
        <w:t xml:space="preserve">Clique aqui para digitar texto.</w:t>
      </w:r>
      <w:r>
        <w:rPr>
          <w:sz w:val="24"/>
          <w:szCs w:val="24"/>
          <w:rtl w:val="0"/>
        </w:rPr>
        <w:t xml:space="preserve"> e regendo-se por esse Estatuto Social, pelo Código Civil Brasileiro e pelas deliberações de seus órgãos.</w:t>
      </w:r>
    </w:p>
    <w:p w14:paraId="00000006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Artigo 2 - A Associação tem por finalidade:</w:t>
      </w:r>
    </w:p>
    <w:p w14:paraId="00000007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-  ;</w:t>
      </w:r>
    </w:p>
    <w:p w14:paraId="00000008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- ;</w:t>
      </w:r>
    </w:p>
    <w:p w14:paraId="00000009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- ;</w:t>
      </w:r>
    </w:p>
    <w:p w14:paraId="0000000A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- ;</w:t>
      </w:r>
    </w:p>
    <w:p w14:paraId="0000000B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Artigo 3 - No desenvolvimento de suas atividades, a entidade não fará qualquer discriminação de raça, cor, sexo ou religião.</w:t>
      </w:r>
    </w:p>
    <w:p w14:paraId="0000000C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Artigo 4 - A entidade poderá ter um regimento interno que aprovado pela Assembleia Geral, disciplinará o seu funcionamento.</w:t>
      </w:r>
    </w:p>
    <w:p w14:paraId="0000000D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Parágrafo único - A fim de cumprir sua(s) finalidade(s), a Associação poderá organizar-se em tantas unidades de prestação de serviços, quantas se fizerem necessárias, as quais se regerão pelo Regimento Interno.</w:t>
      </w:r>
    </w:p>
    <w:p w14:paraId="0000000E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CAPÍTULO II</w:t>
      </w:r>
    </w:p>
    <w:p w14:paraId="0000000F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DOS ASSOCIADOS - REQUISITOS DE ADMISSÃO (Código Civil, art. 54, II)</w:t>
      </w:r>
    </w:p>
    <w:p w14:paraId="00000010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Seção I</w:t>
      </w:r>
    </w:p>
    <w:p w14:paraId="00000011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Considerações Gerais</w:t>
      </w:r>
    </w:p>
    <w:p w14:paraId="00000012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Artigo 5 - A Associação terá número ilimitado de associados, definidos por toda pessoa capaz de direitos e deveres, sem distinção de qualquer natureza para ser membro associado efetivo, que serão admitidos, a juízo da diretoria, dentre pessoas idôneas que solicitarem sua inscrição mediante preenchimento de ficha de inscrição onde conste a aceitação deste estatuto.</w:t>
      </w:r>
    </w:p>
    <w:p w14:paraId="00000013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Artigo 6 - Podem-se filiar-se à Associação ____________________________</w:t>
      </w:r>
    </w:p>
    <w:p w14:paraId="00000014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§1º - A condição de associado é intransferível.</w:t>
      </w:r>
    </w:p>
    <w:p w14:paraId="00000015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§2º - Ninguém será compelido a associar-se ou a permanecer associado.</w:t>
      </w:r>
    </w:p>
    <w:p w14:paraId="00000016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Artigo 7 - Haverá as seguintes categorias de associados: </w:t>
      </w:r>
    </w:p>
    <w:p w14:paraId="00000017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- Fundadores, os que assinarem a ata de fundação da Associação;</w:t>
      </w:r>
    </w:p>
    <w:p w14:paraId="00000018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- Beneméritos, aqueles aos quais a Assembleia Geral conferir esta distinção, espontaneamente ou por proposta da diretoria, em virtude dos relevantes serviços prestados à Associação.</w:t>
      </w:r>
    </w:p>
    <w:p w14:paraId="00000019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- Honorários, aqueles que se fizerem credores dessa homenagem por serviços de notoriedade prestados à Associação, por proposta da diretoria à Assembleia Geral;</w:t>
      </w:r>
    </w:p>
    <w:p w14:paraId="0000001A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- Contribuintes, os que pagarem a mensalidade estabelecida pela Diretoria.</w:t>
      </w:r>
    </w:p>
    <w:p w14:paraId="0000001B">
      <w:pPr>
        <w:pageBreakBefore w:val="0"/>
        <w:spacing w:line="240" w:lineRule="auto"/>
        <w:jc w:val="both"/>
        <w:rPr>
          <w:color w:val="0000ff"/>
          <w:sz w:val="26"/>
          <w:szCs w:val="26"/>
        </w:rPr>
      </w:pPr>
      <w:r>
        <w:rPr>
          <w:sz w:val="24"/>
          <w:szCs w:val="24"/>
          <w:rtl w:val="0"/>
        </w:rPr>
        <w:t xml:space="preserve">Artigo 8 - Os associados têm direitos iguais e a qualidade de associado é intransmissível, não havendo qualquer possibilidade de transmissão por alienação, doação ou herança, extinguindo-se os direitos com a morte do associado ou a liquidação da pessoa jurídica da Associação </w:t>
      </w:r>
      <w:r>
        <w:rPr>
          <w:b w:val="1"/>
          <w:bCs w:val="1"/>
          <w:sz w:val="24"/>
          <w:szCs w:val="24"/>
          <w:rtl w:val="0"/>
        </w:rPr>
        <w:t xml:space="preserve">(Código Civil, art. 56, parágrafo único).</w:t>
      </w:r>
      <w:r>
        <w:rPr>
          <w:rtl w:val="0"/>
        </w:rPr>
      </w:r>
    </w:p>
    <w:p w14:paraId="0000001C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Artigo 9 – Os associados não respondem, nem mesmo subsidiariamente, pelas obrigações e encargos da Associação.</w:t>
      </w:r>
    </w:p>
    <w:p w14:paraId="0000001D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Seção II</w:t>
      </w:r>
    </w:p>
    <w:p w14:paraId="0000001E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Dos Direitos e Deveres dos Associados </w:t>
      </w:r>
      <w:r>
        <w:rPr>
          <w:b w:val="1"/>
          <w:bCs w:val="1"/>
          <w:sz w:val="24"/>
          <w:szCs w:val="24"/>
          <w:rtl w:val="0"/>
        </w:rPr>
        <w:t xml:space="preserve">(Código Civil, art. 54, III)</w:t>
      </w:r>
      <w:r>
        <w:rPr>
          <w:rtl w:val="0"/>
        </w:rPr>
      </w:r>
    </w:p>
    <w:p w14:paraId="0000001F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Artigo 10 - São direitos dos associados:</w:t>
      </w:r>
    </w:p>
    <w:p w14:paraId="00000020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- votar e ser votado para os cargos eletivos;</w:t>
      </w:r>
    </w:p>
    <w:p w14:paraId="00000021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- propor a admissão de novos associados;</w:t>
      </w:r>
    </w:p>
    <w:p w14:paraId="00000022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- ter acesso a todos os documentos da Associação;</w:t>
      </w:r>
    </w:p>
    <w:p w14:paraId="00000023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- recorrer das decisões da Diretoria.</w:t>
      </w:r>
    </w:p>
    <w:p w14:paraId="00000024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Parágrafo único - Nenhum associado poderá ser impedido de exercer direito ou função que lhe tenha sido legitimamente conferido, a não ser nos casos e pela forma previstos na lei ou no Estatuto Social.</w:t>
      </w:r>
    </w:p>
    <w:p w14:paraId="00000025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Artigo 11 – São deveres dos associados: </w:t>
      </w:r>
    </w:p>
    <w:p w14:paraId="00000026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- cooperar para o desenvolvimento e a realização das atividades da Associação;</w:t>
      </w:r>
    </w:p>
    <w:p w14:paraId="00000027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- fazer cumprir este Estatuto Social e as deliberações decorrentes da Assembleia Geral e da Diretoria;</w:t>
      </w:r>
    </w:p>
    <w:p w14:paraId="00000028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- comparecer à Assembleia Geral e às reuniões a que for convocado;</w:t>
      </w:r>
    </w:p>
    <w:p w14:paraId="00000029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- aceitar e exercer os cargos e comissões para que for eleito ou designado.</w:t>
      </w:r>
    </w:p>
    <w:p w14:paraId="0000002A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 – zelar pelo bom nome da instituição.</w:t>
      </w:r>
    </w:p>
    <w:p w14:paraId="0000002B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VI – zelar pela preservação do patrimônio da instituição.</w:t>
      </w:r>
    </w:p>
    <w:p w14:paraId="0000002C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Parágrafo único - O associado membro da Diretoria que faltar por três reuniões consecutivas ou seis alternadas no ano, sem justificativa, será automaticamente destituído do seu cargo.</w:t>
      </w:r>
    </w:p>
    <w:p w14:paraId="0000002D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Seção III</w:t>
      </w:r>
    </w:p>
    <w:p w14:paraId="0000002E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jc w:val="both"/>
        <w:rPr>
          <w:b w:val="1"/>
          <w:bCs w:val="1"/>
          <w:sz w:val="24"/>
          <w:szCs w:val="24"/>
        </w:rPr>
      </w:pPr>
      <w:r>
        <w:rPr>
          <w:sz w:val="24"/>
          <w:szCs w:val="24"/>
          <w:rtl w:val="0"/>
        </w:rPr>
        <w:t xml:space="preserve">Da Demissão, Exclusão e Exercício de Defesa e Recurso dos Associados </w:t>
      </w:r>
      <w:r>
        <w:rPr>
          <w:b w:val="1"/>
          <w:bCs w:val="1"/>
          <w:sz w:val="24"/>
          <w:szCs w:val="24"/>
          <w:rtl w:val="0"/>
        </w:rPr>
        <w:t xml:space="preserve">(Código Civil, art. 54, II e art. 57)</w:t>
      </w:r>
    </w:p>
    <w:p w14:paraId="0000002F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Artigo 12 – A exclusão de associados se dará por deliberação da Diretoria nos seguintes casos:</w:t>
      </w:r>
    </w:p>
    <w:p w14:paraId="00000030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- requerimento por escrito de associado;</w:t>
      </w:r>
    </w:p>
    <w:p w14:paraId="00000031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- falta de pagamento da contribuição;</w:t>
      </w:r>
    </w:p>
    <w:p w14:paraId="00000032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- superveniência de incapacidade civil;</w:t>
      </w:r>
    </w:p>
    <w:p w14:paraId="00000033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- falecimento;</w:t>
      </w:r>
    </w:p>
    <w:p w14:paraId="00000034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 - demissão.</w:t>
      </w:r>
    </w:p>
    <w:p w14:paraId="00000035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Artigo 13 - A demissão do associado só é admissível havendo justa causa, e assim reconhecida em procedimento que assegure direito de defesa e de recurso, nos termos previstos nesse Estatuto.</w:t>
      </w:r>
    </w:p>
    <w:p w14:paraId="00000036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Parágrafo único. Entende-se por justa causa, entre outros:</w:t>
      </w:r>
    </w:p>
    <w:p w14:paraId="00000037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- não cumprir com as obrigações que lhe forem atribuídas;</w:t>
      </w:r>
    </w:p>
    <w:p w14:paraId="00000038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- praticar atos que comprometam moralmente a Associação, denegrindo sua imagem e reputação;</w:t>
      </w:r>
    </w:p>
    <w:p w14:paraId="00000039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- proceder com má administração de recursos;</w:t>
      </w:r>
    </w:p>
    <w:p w14:paraId="0000003A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- infringir as demais normas previstas neste Estatuto e na lei.</w:t>
      </w:r>
    </w:p>
    <w:p w14:paraId="0000003B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Artigo 14 – Caberá recurso fundamentado à Assembleia Geral, no prazo de 15 (quinze) dias da comunicação da decisão ao associado excluído, por meio de requerimento escrito endereçado ao Presidente da Diretoria.</w:t>
      </w:r>
    </w:p>
    <w:p w14:paraId="0000003C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Parágrafo único - A exclusão considerar-se-á definitiva se o associado não recorrer no prazo previsto no caput.</w:t>
      </w:r>
    </w:p>
    <w:p w14:paraId="0000003D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CAPÍTULO III</w:t>
      </w:r>
    </w:p>
    <w:p w14:paraId="0000003E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DA CONSTITUIÇÃO E FUNCIONAMENTO DOS ÓRGÃOS DELIBERATIVOS (Código Civil, art. 54, V e art. 60)</w:t>
      </w:r>
    </w:p>
    <w:p w14:paraId="0000003F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Seção I</w:t>
      </w:r>
    </w:p>
    <w:p w14:paraId="00000040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Considerações Gerais</w:t>
      </w:r>
    </w:p>
    <w:p w14:paraId="00000041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Artigo 15 - A Associação é constituída pelos seguintes órgãos:</w:t>
      </w:r>
    </w:p>
    <w:p w14:paraId="00000042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- Assembleia Geral;</w:t>
      </w:r>
    </w:p>
    <w:p w14:paraId="00000043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Diretoria; </w:t>
      </w:r>
    </w:p>
    <w:p w14:paraId="00000044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- Conselho Fiscal. </w:t>
      </w:r>
      <w:r>
        <w:rPr>
          <w:sz w:val="24"/>
          <w:szCs w:val="24"/>
          <w:highlight w:val="yellow"/>
          <w:rtl w:val="0"/>
        </w:rPr>
        <w:t xml:space="preserve">(ÓRGÃO OPCIONAL, CASO NÃO TENHA SÓ EXCLUIR </w:t>
      </w:r>
      <w:r>
        <w:rPr>
          <w:b w:val="1"/>
          <w:bCs w:val="1"/>
          <w:sz w:val="24"/>
          <w:szCs w:val="24"/>
          <w:highlight w:val="yellow"/>
          <w:rtl w:val="0"/>
        </w:rPr>
        <w:t xml:space="preserve">E RENUMERAR OS ARTIGOS</w:t>
      </w:r>
      <w:r>
        <w:rPr>
          <w:sz w:val="24"/>
          <w:szCs w:val="24"/>
          <w:highlight w:val="yellow"/>
          <w:rtl w:val="0"/>
        </w:rPr>
        <w:t xml:space="preserve">)</w:t>
      </w:r>
      <w:r>
        <w:rPr>
          <w:rtl w:val="0"/>
        </w:rPr>
      </w:r>
    </w:p>
    <w:p w14:paraId="00000045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Seção II</w:t>
      </w:r>
    </w:p>
    <w:p w14:paraId="00000046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Da Assembleia Geral</w:t>
      </w:r>
    </w:p>
    <w:p w14:paraId="00000047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Artigo 16 – A Associação é constituída, organizada e posta a funcionar por deliberação da Assembleia Geral, órgão supremo da associação.</w:t>
      </w:r>
    </w:p>
    <w:p w14:paraId="00000048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§1º - A Assembleia Geral constituir-se-á dos associados em pleno gozo de seus direitos estatutários.</w:t>
      </w:r>
    </w:p>
    <w:p w14:paraId="00000049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§2º - A Assembleia Geral pode ser ordinária ou extraordinária.</w:t>
      </w:r>
    </w:p>
    <w:p w14:paraId="0000004A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Artigo 17 - Compete à Assembleia Geral:</w:t>
      </w:r>
    </w:p>
    <w:p w14:paraId="0000004B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- cumprir e fazer cumprir este Estatuto Social;</w:t>
      </w:r>
    </w:p>
    <w:p w14:paraId="0000004C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- alterar o Estatuto Social; </w:t>
      </w:r>
      <w:r>
        <w:rPr>
          <w:b w:val="1"/>
          <w:bCs w:val="1"/>
          <w:sz w:val="24"/>
          <w:szCs w:val="24"/>
          <w:rtl w:val="0"/>
        </w:rPr>
        <w:t xml:space="preserve">(Código Civil, art. 59 II)</w:t>
      </w:r>
      <w:r>
        <w:rPr>
          <w:rtl w:val="0"/>
        </w:rPr>
      </w:r>
    </w:p>
    <w:p w14:paraId="0000004D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- eleger e dar posse aos membros da Diretoria e do Conselho Fiscal;</w:t>
      </w:r>
    </w:p>
    <w:p w14:paraId="0000004E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- destituir os membros da Diretoria e do Conselho Fiscal; </w:t>
      </w:r>
      <w:r>
        <w:rPr>
          <w:b w:val="1"/>
          <w:bCs w:val="1"/>
          <w:sz w:val="24"/>
          <w:szCs w:val="24"/>
          <w:rtl w:val="0"/>
        </w:rPr>
        <w:t xml:space="preserve">(Código Civil, art. 59 I)</w:t>
      </w:r>
      <w:r>
        <w:rPr>
          <w:rtl w:val="0"/>
        </w:rPr>
      </w:r>
    </w:p>
    <w:p w14:paraId="0000004F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 - eleger os substitutos da Diretoria e do Conselho Fiscal em caso de vacância definitiva;</w:t>
      </w:r>
    </w:p>
    <w:p w14:paraId="00000050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VI - examinar e aprovar as contas anuais;</w:t>
      </w:r>
    </w:p>
    <w:p w14:paraId="00000051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VII - decidir sobre os recursos interpostos pelos associados;</w:t>
      </w:r>
    </w:p>
    <w:p w14:paraId="00000052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VIII – decidir sobre a conveniência de alienar, transigir, hipotecar ou permutar bens patrimoniais;</w:t>
      </w:r>
    </w:p>
    <w:p w14:paraId="00000053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IX - decidir sobre a dissolução da Associação;</w:t>
      </w:r>
    </w:p>
    <w:p w14:paraId="00000054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X - aprovar o regimento interno;</w:t>
      </w:r>
    </w:p>
    <w:p w14:paraId="00000055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XI - decidir sobre outros assuntos de interesse da Associação.</w:t>
      </w:r>
    </w:p>
    <w:p w14:paraId="00000056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Artigo 18 - A Assembleia Geral reunir-se-á ordinariamente uma vez por ano para:</w:t>
      </w:r>
    </w:p>
    <w:p w14:paraId="00000057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– apreciar o relatório anual da Diretoria;</w:t>
      </w:r>
    </w:p>
    <w:p w14:paraId="00000058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discutir e homologar as contas e o balanço aprovado pelo Conselho Fiscal.</w:t>
      </w:r>
    </w:p>
    <w:p w14:paraId="00000059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Artigo 19 – A Assembleia Geral Extraordinária será convocada a qualquer tempo para a solução de problemas emergentes e/ou urgentes, para alterar o Estatuto Social, destituir membros da Diretoria e do Conselho Fiscal e decidir sobre recurso contra exclusão de associado. Para deliberação relativa à mudança do Estatuto Social e destituir administradores deve ocorrer em assembleia especialmente convocada para esse fim, conforme determina o </w:t>
      </w:r>
      <w:r>
        <w:rPr>
          <w:b w:val="1"/>
          <w:bCs w:val="1"/>
          <w:sz w:val="24"/>
          <w:szCs w:val="24"/>
          <w:rtl w:val="0"/>
        </w:rPr>
        <w:t xml:space="preserve">Código Civil, art. 59.</w:t>
      </w:r>
      <w:r>
        <w:rPr>
          <w:rtl w:val="0"/>
        </w:rPr>
      </w:r>
    </w:p>
    <w:p w14:paraId="0000005A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Artigo 20 - A Assembleia Geral realizar-se-á, quando convocada:</w:t>
      </w:r>
    </w:p>
    <w:p w14:paraId="0000005B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– pelo presidente da Diretoria;</w:t>
      </w:r>
    </w:p>
    <w:p w14:paraId="0000005C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pela Diretoria;</w:t>
      </w:r>
    </w:p>
    <w:p w14:paraId="0000005D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– pelo Conselho Fiscal;</w:t>
      </w:r>
    </w:p>
    <w:p w14:paraId="0000005E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– por requerimento de 1/5 dos associados quites com as obrigações sociais, nos termos do </w:t>
      </w:r>
      <w:r>
        <w:rPr>
          <w:b w:val="1"/>
          <w:bCs w:val="1"/>
          <w:sz w:val="24"/>
          <w:szCs w:val="24"/>
          <w:rtl w:val="0"/>
        </w:rPr>
        <w:t xml:space="preserve">Código Civil, art. 60 (direito das minorias).</w:t>
      </w:r>
      <w:r>
        <w:rPr>
          <w:rtl w:val="0"/>
        </w:rPr>
      </w:r>
    </w:p>
    <w:p w14:paraId="0000005F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Artigo 21 - A convocação da Assembleia Geral será feita por meio de edital afixado na sede da associação, por circulares ou outros meios convenientes, com antecedência mínima de 07 (sete) dias.</w:t>
      </w:r>
    </w:p>
    <w:p w14:paraId="00000060">
      <w:pPr>
        <w:pageBreakBefore w:val="0"/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>
        <w:rPr>
          <w:rFonts w:ascii="Calibri" w:cs="Calibri" w:eastAsia="Calibri" w:hAnsi="Calibri"/>
          <w:sz w:val="24"/>
          <w:szCs w:val="24"/>
          <w:rtl w:val="0"/>
        </w:rPr>
        <w:t xml:space="preserve">§ 1º – Para a instalação da Assembleia Geral ordinária e extraordinária, será necessário o quórum de metade mais um do total de associados (em primeira convocação), ou em segunda convocação, 30 (trinta) minutos depois, com qualquer número.</w:t>
      </w:r>
    </w:p>
    <w:p w14:paraId="00000061">
      <w:pPr>
        <w:pageBreakBefore w:val="0"/>
        <w:spacing w:after="0" w:line="240" w:lineRule="auto"/>
        <w:jc w:val="both"/>
        <w:rPr>
          <w:rFonts w:ascii="Calibri" w:cs="Calibri" w:eastAsia="Calibri" w:hAnsi="Calibri"/>
          <w:i w:val="1"/>
          <w:iCs w:val="1"/>
          <w:sz w:val="24"/>
          <w:szCs w:val="24"/>
        </w:rPr>
      </w:pPr>
      <w:r>
        <w:rPr>
          <w:rFonts w:ascii="Calibri" w:cs="Calibri" w:eastAsia="Calibri" w:hAnsi="Calibri"/>
          <w:sz w:val="24"/>
          <w:szCs w:val="24"/>
          <w:rtl w:val="0"/>
        </w:rPr>
        <w:t xml:space="preserve">§ 2º – Para ter validade as decisões da associação, deve ser observado o quórum de deliberações das Assembleias Gerais Ordinárias e Extraordinária de metade mais um dos associados presentes nas reuniões, exceto para reforma do estatuto e dissolução da associação, que será necessário quórum qualificado, nos termos deste Estatuto</w:t>
      </w:r>
      <w:r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.</w:t>
      </w:r>
    </w:p>
    <w:p w14:paraId="00000062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Seção III</w:t>
      </w:r>
    </w:p>
    <w:p w14:paraId="00000063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Da Diretoria</w:t>
      </w:r>
    </w:p>
    <w:p w14:paraId="00000064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Artigo 22 - A Diretoria será constituída por um Presidente, um Vice-Presidente, Primeiro e Segundo Secretários, Primeiro e Segundo Tesoureiros.</w:t>
      </w:r>
    </w:p>
    <w:p w14:paraId="00000065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§1º – O mandato da Diretoria será de 2 (dois) anos, vedada mais de uma reeleição consecutiva.</w:t>
      </w:r>
    </w:p>
    <w:p w14:paraId="00000066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§2º – Os membros da Diretoria permanecerão no exercício de seus cargos até a posse dos novos membros.</w:t>
      </w:r>
    </w:p>
    <w:p w14:paraId="00000067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Artigo 23 - Compete a Diretoria:</w:t>
      </w:r>
    </w:p>
    <w:p w14:paraId="00000068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- cumprir e fazer cumprir o Estatuto Social, </w:t>
      </w:r>
    </w:p>
    <w:p w14:paraId="00000069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- deliberar sobre a admissão e demissão de funcionários;</w:t>
      </w:r>
    </w:p>
    <w:p w14:paraId="0000006A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- analisar e aprovar os balancetes contábeis mensais apresentados pela Tesouraria;</w:t>
      </w:r>
    </w:p>
    <w:p w14:paraId="0000006B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– elaborar e executar programa anual de atividades;</w:t>
      </w:r>
    </w:p>
    <w:p w14:paraId="0000006C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 – elaborar e apresentar, à Assembleia Geral, o relatório anual;</w:t>
      </w:r>
    </w:p>
    <w:p w14:paraId="0000006D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VI – estabelecer o valor da mensalidade para os sócios contribuintes;</w:t>
      </w:r>
    </w:p>
    <w:p w14:paraId="0000006E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VII – entrosar-se com instituições públicas e privadas para mútua colaboração em atividades de interesse comum;</w:t>
      </w:r>
    </w:p>
    <w:p w14:paraId="0000006F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VIII - prestar contas da administração, anualmente;</w:t>
      </w:r>
    </w:p>
    <w:p w14:paraId="00000070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IX - contratar e demitir funcionários;</w:t>
      </w:r>
    </w:p>
    <w:p w14:paraId="00000071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X – convocar a Assembleia Geral.</w:t>
      </w:r>
    </w:p>
    <w:p w14:paraId="00000072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Artigo 24 - A Diretoria se reunirá, ordinariamente, uma vez por mês, para tratar de assuntos diversos da Associação e aprovar os balancetes contábeis mensais, e, extraordinariamente, mediante convocação do Presidente, cujas decisões serão tomadas por maioria de votos.</w:t>
      </w:r>
    </w:p>
    <w:p w14:paraId="00000073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Artigo 25 - Compete ao Presidente:</w:t>
      </w:r>
    </w:p>
    <w:p w14:paraId="00000074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- representar a Associação, ativa e passivamente, judicial e extrajudicialmente;</w:t>
      </w:r>
    </w:p>
    <w:p w14:paraId="00000075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cumprir e fazer cumprir este Estatuto e o Regimento Interno;</w:t>
      </w:r>
    </w:p>
    <w:p w14:paraId="00000076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– convocar e presidir a Assembleia Geral;</w:t>
      </w:r>
    </w:p>
    <w:p w14:paraId="00000077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– convocar e presidir as reuniões da Diretoria;</w:t>
      </w:r>
    </w:p>
    <w:p w14:paraId="00000078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 – assinar com o tesoureiro, todos os cheques, ordens de pagamento e títulos que representem obrigações financeiras da Associação.</w:t>
      </w:r>
    </w:p>
    <w:p w14:paraId="00000079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Artigo 26 - Compete ao Vice Presidente:</w:t>
      </w:r>
    </w:p>
    <w:p w14:paraId="0000007A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- substituir o Presidente em suas eventuais ausências e impedimentos;</w:t>
      </w:r>
    </w:p>
    <w:p w14:paraId="0000007B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assumir a função de Presidente, em caso de vacância, até o término do mandato;</w:t>
      </w:r>
    </w:p>
    <w:p w14:paraId="0000007C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- atender e desempenhar funções especiais que lhe forem atribuídas pelo Presidente.</w:t>
      </w:r>
    </w:p>
    <w:p w14:paraId="0000007D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Artigo 27- Compete ao Primeiro Secretário:</w:t>
      </w:r>
    </w:p>
    <w:p w14:paraId="0000007E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- dirigir e organizar os serviços de Secretaria e de administração de pessoal;</w:t>
      </w:r>
    </w:p>
    <w:p w14:paraId="0000007F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- secretariar e lavrar as atas de reuniões da Diretoria e da Assembleia Geral;</w:t>
      </w:r>
    </w:p>
    <w:p w14:paraId="00000080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- elaborar os editais e as pautas das reuniões da Diretoria e da Assembleia geral;</w:t>
      </w:r>
    </w:p>
    <w:p w14:paraId="00000081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- organizar e manter os arquivos de documentos da Associação.</w:t>
      </w:r>
    </w:p>
    <w:p w14:paraId="00000082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Artigo 28 – Compete ao Segundo Secretário </w:t>
      </w:r>
    </w:p>
    <w:p w14:paraId="00000083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- substituir o Primeiro Secretário em suas ausências e impedimentos,</w:t>
      </w:r>
    </w:p>
    <w:p w14:paraId="00000084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II- assumir a função de Primeiro Secretário em caso de vacância, até o término do mandato;</w:t>
      </w:r>
    </w:p>
    <w:p w14:paraId="00000085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III- auxiliar o Primeiro Secretário no exercício de suas funções.</w:t>
      </w:r>
    </w:p>
    <w:p w14:paraId="00000086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Artigo 29 - Compete ao Primeiro Tesoureiro:</w:t>
      </w:r>
    </w:p>
    <w:p w14:paraId="00000087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- orientar, analisar e fiscalizar a contabilidade da Associação;</w:t>
      </w:r>
    </w:p>
    <w:p w14:paraId="00000088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arrecadar e contabilizar as contribuições dos associados, rendas, auxílios e donativos, mantendo em dia a escrituração;</w:t>
      </w:r>
    </w:p>
    <w:p w14:paraId="00000089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– pagar as contas autorizadas pelo Presidente;</w:t>
      </w:r>
    </w:p>
    <w:p w14:paraId="0000008A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– apresentar relatório financeiro para ser submetido à Assembleia Geral;</w:t>
      </w:r>
    </w:p>
    <w:p w14:paraId="0000008B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 - assinar, juntamente com o Presidente, os documentos necessários para pagamentos e remessas de valores;</w:t>
      </w:r>
    </w:p>
    <w:p w14:paraId="0000008C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VI – apresentar relatório de receita e despesas sempre que forem solicitados;</w:t>
      </w:r>
    </w:p>
    <w:p w14:paraId="0000008D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VII – conservar, sob sua guarda e responsabilidade, os documentos relativos à tesouraria;</w:t>
      </w:r>
    </w:p>
    <w:p w14:paraId="0000008E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VIII – apresentar semestralmente o balancete ao Conselho Fiscal;</w:t>
      </w:r>
    </w:p>
    <w:p w14:paraId="0000008F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Artigo 30 – Compete ao Segundo Tesoureiro:</w:t>
      </w:r>
    </w:p>
    <w:p w14:paraId="00000090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– substituir o Primeiro Tesoureiro em suas faltas ou impedimentos;</w:t>
      </w:r>
    </w:p>
    <w:p w14:paraId="00000091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assumir o mandato do Primeiro Tesoureiro, em caso de vacância, até o seu término;</w:t>
      </w:r>
    </w:p>
    <w:p w14:paraId="00000092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– prestar, de modo geral, a sua colaboração ao Primeiro Tesoureiro.</w:t>
      </w:r>
    </w:p>
    <w:p w14:paraId="00000093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Seção IV</w:t>
      </w:r>
    </w:p>
    <w:p w14:paraId="00000094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Do Conselho Fiscal </w:t>
      </w:r>
      <w:r>
        <w:rPr>
          <w:sz w:val="24"/>
          <w:szCs w:val="24"/>
          <w:highlight w:val="yellow"/>
          <w:rtl w:val="0"/>
        </w:rPr>
        <w:t xml:space="preserve">(ÓRGÃO OPCIONAL, CASO NÃO TENHA SÓ EXCLUIR </w:t>
      </w:r>
      <w:r>
        <w:rPr>
          <w:b w:val="1"/>
          <w:bCs w:val="1"/>
          <w:sz w:val="24"/>
          <w:szCs w:val="24"/>
          <w:highlight w:val="yellow"/>
          <w:rtl w:val="0"/>
        </w:rPr>
        <w:t xml:space="preserve">E RENUMERAR OS ARTIGOS</w:t>
      </w:r>
      <w:r>
        <w:rPr>
          <w:sz w:val="24"/>
          <w:szCs w:val="24"/>
          <w:highlight w:val="yellow"/>
          <w:rtl w:val="0"/>
        </w:rPr>
        <w:t xml:space="preserve">)</w:t>
      </w:r>
      <w:r>
        <w:rPr>
          <w:rtl w:val="0"/>
        </w:rPr>
      </w:r>
    </w:p>
    <w:p w14:paraId="00000095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Artigo 31 - O Conselho Fiscal será constituído por 3 (três) membros e seus respectivos suplentes eleitos pela Assembleia Geral.</w:t>
      </w:r>
    </w:p>
    <w:p w14:paraId="00000096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§ 1º - O mandato do Conselho Fiscal será coincidente com o mandato da Diretoria;</w:t>
      </w:r>
    </w:p>
    <w:p w14:paraId="00000097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§ 2º - Em caso de vacância, o mandato será assumido pelo respectivo suplente, até seu término;</w:t>
      </w:r>
    </w:p>
    <w:p w14:paraId="00000098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§ 3º - Os Conselheiros titulares e suplentes permanecerão no exercício de seus cargos até a posse do novo Conselho Fiscal.</w:t>
      </w:r>
    </w:p>
    <w:p w14:paraId="00000099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Artigo 32 - Compete ao Conselho Fiscal:</w:t>
      </w:r>
    </w:p>
    <w:p w14:paraId="0000009A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- fiscalizar a gestão financeira e administrativa da Associação, examinando toda a documentação contábil;</w:t>
      </w:r>
    </w:p>
    <w:p w14:paraId="0000009B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examinar o balancete apresentado pelo Tesoureiro, opinando sua opinião</w:t>
      </w:r>
    </w:p>
    <w:p w14:paraId="0000009C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– apresentar relatórios de receitas e despesas, sempre que forem solicitados.</w:t>
      </w:r>
    </w:p>
    <w:p w14:paraId="0000009D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– opinar sobre a aquisição e alienação de bens.</w:t>
      </w:r>
    </w:p>
    <w:p w14:paraId="0000009E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Parágrafo único. O Conselho Fiscal reunir-se-á ordinariamente a cada 6 (seis) meses e, extraordinariamente, sempre que necessário.</w:t>
      </w:r>
    </w:p>
    <w:p w14:paraId="0000009F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Seção V</w:t>
      </w:r>
    </w:p>
    <w:p w14:paraId="000000A0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Considerações Finais</w:t>
      </w:r>
    </w:p>
    <w:p w14:paraId="000000A1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Artigo 33 – No exercício da gestão administrativa, deverão ser observadas as regras e os princípios da legislação civil acerca das atribuições e responsabilidades dos seus administradores, considerando aprovadas as contas em Assembleia Geral Ordinária, na forma estabelecida neste Estatuto, </w:t>
      </w:r>
      <w:r>
        <w:rPr>
          <w:b w:val="1"/>
          <w:bCs w:val="1"/>
          <w:sz w:val="24"/>
          <w:szCs w:val="24"/>
          <w:rtl w:val="0"/>
        </w:rPr>
        <w:t xml:space="preserve">nos termos do Código Civil, art. 54, VII</w:t>
      </w:r>
      <w:r>
        <w:rPr>
          <w:sz w:val="24"/>
          <w:szCs w:val="24"/>
          <w:rtl w:val="0"/>
        </w:rPr>
        <w:t xml:space="preserve"> (</w:t>
      </w:r>
      <w:r>
        <w:rPr>
          <w:b w:val="1"/>
          <w:bCs w:val="1"/>
          <w:sz w:val="20"/>
          <w:szCs w:val="20"/>
          <w:rtl w:val="0"/>
        </w:rPr>
        <w:t xml:space="preserve">a forma de gestão administrativa</w:t>
      </w:r>
      <w:r>
        <w:rPr>
          <w:sz w:val="20"/>
          <w:szCs w:val="20"/>
          <w:rtl w:val="0"/>
        </w:rPr>
        <w:t xml:space="preserve"> e de </w:t>
      </w:r>
      <w:r>
        <w:rPr>
          <w:b w:val="1"/>
          <w:bCs w:val="1"/>
          <w:sz w:val="20"/>
          <w:szCs w:val="20"/>
          <w:rtl w:val="0"/>
        </w:rPr>
        <w:t xml:space="preserve">aprovação das respectivas contas).</w:t>
      </w:r>
      <w:r>
        <w:rPr>
          <w:rtl w:val="0"/>
        </w:rPr>
      </w:r>
    </w:p>
    <w:p w14:paraId="000000A2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Artigo 34 – A Associação manterá a escrituração de suas receitas, despesas, em livros revestidos de todas as formas legais que assegurem sua exatidão e de acordo com as exigências legais.</w:t>
      </w:r>
    </w:p>
    <w:p w14:paraId="000000A3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Artigo 35 – As atividades dos diretores e conselheiros, bem como as dos associados, serão inteiramente gratuitas, sendo-lhes vedado o recebimento de qualquer lucro, gratificação, bonificação ou vantagem.</w:t>
      </w:r>
    </w:p>
    <w:p w14:paraId="000000A4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Artigo 36 – A Associação não distribuirá lucros, resultados, dividendos, bonificações, participações ou parcela de seu patrimônio, sob nenhuma forma de pretexto.</w:t>
      </w:r>
    </w:p>
    <w:p w14:paraId="000000A5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CAPÍTULO IV</w:t>
      </w:r>
    </w:p>
    <w:p w14:paraId="000000A6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DAS ELEIÇÕES (Código Civil, art. 59, parágrafo único)</w:t>
      </w:r>
    </w:p>
    <w:p w14:paraId="000000A7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Artigo 37 - A eleição para membros da Diretoria e do Conselho Fiscal dar-se-á por votação direta e secreta.</w:t>
      </w:r>
    </w:p>
    <w:p w14:paraId="000000A8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§1º - As eleições serão realizadas por escrutínio secreto, porém, no caso de candidatura única, estas poderão ser realizadas por aclamação.</w:t>
      </w:r>
    </w:p>
    <w:p w14:paraId="000000A9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§2º - Havendo empate nas eleições, haverá um segundo escrutínio entre os dois mais votados.</w:t>
      </w:r>
    </w:p>
    <w:p w14:paraId="000000AA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Artigo 38 - Considerar-se-á eleita a chapa que obtiver maioria simples dos votantes presentes à eleição.</w:t>
      </w:r>
    </w:p>
    <w:p w14:paraId="000000AB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CAPÍTULO V</w:t>
      </w:r>
    </w:p>
    <w:p w14:paraId="000000AC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DO PATRIMÔNIO E FONTES DE RECURSOS (Código Civil, art. 54, IV)</w:t>
      </w:r>
    </w:p>
    <w:p w14:paraId="000000AD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Artigo 39 – A Associação se manterá através de contribuições dos associados e de outras atividades, sendo que essas rendas, recursos e eventual resultado operacional serão aplicados integralmente na manutenção e desenvolvimento dos objetivos institucionais, no território nacional.</w:t>
      </w:r>
    </w:p>
    <w:p w14:paraId="000000AE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Artigo 40 - As fontes de recursos para o desenvolvimento e manutenção da Associação, provém de:</w:t>
      </w:r>
    </w:p>
    <w:p w14:paraId="000000AF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I- receitas decorrentes de seu patrimônio, mobiliário e imobiliário que venha a possuir;</w:t>
      </w:r>
    </w:p>
    <w:p w14:paraId="000000B0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II- de doações de qualquer natureza;</w:t>
      </w:r>
    </w:p>
    <w:p w14:paraId="000000B1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III- de auxílios e subvenções que venha a receber do Poder Público;</w:t>
      </w:r>
    </w:p>
    <w:p w14:paraId="000000B2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IV- auxílios e contribuições de seus associados e benfeitores ou qualquer outra forma legal de receita, cuja soma constitui o patrimônio social.</w:t>
      </w:r>
    </w:p>
    <w:p w14:paraId="000000B3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Artigo 41 – O Patrimônio da Associação será constituído de bens móveis, imóveis, veículos, semoventes, ações e apólices de dívida pública.</w:t>
      </w:r>
    </w:p>
    <w:p w14:paraId="000000B4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Artigo 42 – No caso de dissolução da associação, os bens remanescentes serão destinados a outra instituição congênere municipal, estadual ou federal por deliberação dos associados.</w:t>
      </w:r>
    </w:p>
    <w:p w14:paraId="000000B5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CAPÍTULO VI</w:t>
      </w:r>
    </w:p>
    <w:p w14:paraId="000000B6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DA REFORMA, DISSOLUÇÃO E EXTINÇÃO DA ASSOCIAÇÃO (Código Civil, art. 54, VI)</w:t>
      </w:r>
    </w:p>
    <w:p w14:paraId="000000B7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Artigo 43 - O Estatuto Social entrará em vigor na data de seu registro em Cartório de Registro Civil das Pessoas Jurídicas de Feira de Santana(BA).</w:t>
      </w:r>
    </w:p>
    <w:p w14:paraId="000000B8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Artigo 44 – O presente estatuto poderá ser reformado, ou dissolvida a Associação, em qualquer tempo, por decisão de 2/3 (dois terços) dos presentes à Assembleia Geral especialmente convocada para esse fim, não podendo ela deliberar, em primeira convocação, sem a 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metade mais um do total de associados (em primeira convocação), </w:t>
      </w:r>
      <w:r>
        <w:rPr>
          <w:sz w:val="24"/>
          <w:szCs w:val="24"/>
          <w:rtl w:val="0"/>
        </w:rPr>
        <w:t xml:space="preserve"> ou com menos de 1/3 (um terço) nas convocações seguintes.</w:t>
      </w:r>
    </w:p>
    <w:p w14:paraId="000000B9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Artigo 45 - Dissolvida a associação, o remanescente do seu patrimônio líquido, será destinado à entidade de fins não econômicos designada no estatuto, ou, omisso este, por deliberação dos associados, à instituição municipal, estadual ou federal, de fins idênticos ou semelhantes (</w:t>
      </w:r>
      <w:r>
        <w:rPr>
          <w:b w:val="1"/>
          <w:bCs w:val="1"/>
          <w:sz w:val="24"/>
          <w:szCs w:val="24"/>
          <w:rtl w:val="0"/>
        </w:rPr>
        <w:t xml:space="preserve">Código Civil, art. 61).</w:t>
      </w:r>
      <w:r>
        <w:rPr>
          <w:rtl w:val="0"/>
        </w:rPr>
      </w:r>
    </w:p>
    <w:p w14:paraId="000000BA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§ 1º – Não existindo no Município, no Estado, no Distrito Federal ou no Território, em que a associação tiver sede, instituição nas condições indicadas neste artigo, o que remanescer do seu patrimônio se devolverá à Fazenda do Estado, do Distrito Federal ou da União.</w:t>
      </w:r>
    </w:p>
    <w:p w14:paraId="000000BB">
      <w:pPr>
        <w:pageBreakBefore w:val="0"/>
        <w:spacing w:line="240" w:lineRule="auto"/>
        <w:jc w:val="both"/>
        <w:rPr>
          <w:sz w:val="28"/>
          <w:szCs w:val="28"/>
        </w:rPr>
      </w:pPr>
      <w:r>
        <w:rPr>
          <w:sz w:val="24"/>
          <w:szCs w:val="24"/>
          <w:rtl w:val="0"/>
        </w:rPr>
        <w:t xml:space="preserve">§2º Por deliberação dos associados, podem estes, antes da destinação do remanescente referida neste artigo, receber restituição, atualizado o respectivo valor, as contribuições que tiverem prestado ao patrimônio da associação </w:t>
      </w:r>
      <w:r>
        <w:rPr>
          <w:b w:val="1"/>
          <w:bCs w:val="1"/>
          <w:sz w:val="24"/>
          <w:szCs w:val="24"/>
          <w:rtl w:val="0"/>
        </w:rPr>
        <w:t xml:space="preserve">(Código Civil, art. 61, §1º).</w:t>
      </w:r>
      <w:r>
        <w:rPr>
          <w:rtl w:val="0"/>
        </w:rPr>
      </w:r>
    </w:p>
    <w:p w14:paraId="000000BC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CAPÍTULO VII</w:t>
      </w:r>
    </w:p>
    <w:p w14:paraId="000000BD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DAS DISPOSIÇÕES GERAIS</w:t>
      </w:r>
    </w:p>
    <w:p w14:paraId="000000BE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Artigo 46 – Os casos omissos serão resolvidos pela Diretoria e referendados pela Assembleia Geral.</w:t>
      </w:r>
    </w:p>
    <w:p w14:paraId="000000BF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Artigo 47 - Fica eleito o foro da Comarca de Feira de Santana, Estado da Bahia, para a discussão e solução de qualquer ação fundada neste Estatuto Social.</w:t>
      </w:r>
    </w:p>
    <w:p w14:paraId="000000C0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Artigo 48 - Para fins contábeis, fiscais e de controle da Associação, o exercício social se encerra no dia 31 (trinta e um) de cada ano civil.</w:t>
      </w:r>
    </w:p>
    <w:p w14:paraId="000000C1">
      <w:pPr>
        <w:pageBreakBefore w:val="0"/>
        <w:spacing w:line="240" w:lineRule="auto"/>
        <w:jc w:val="both"/>
        <w:rPr>
          <w:sz w:val="24"/>
          <w:szCs w:val="24"/>
        </w:rPr>
      </w:pPr>
      <w:bookmarkStart w:colFirst="0" w:colLast="0" w:name="_gjdgxs" w:id="0"/>
      <w:bookmarkEnd w:id="0"/>
      <w:r>
        <w:rPr>
          <w:sz w:val="24"/>
          <w:szCs w:val="24"/>
          <w:rtl w:val="0"/>
        </w:rPr>
        <w:t xml:space="preserve">Artigo 49 - O presente Estatuto Social foi aprovado pela Assembleia Geral realizada no dia </w:t>
      </w:r>
      <w:r>
        <w:rPr>
          <w:b w:val="1"/>
          <w:bCs w:val="1"/>
          <w:color w:val="808080"/>
          <w:rtl w:val="0"/>
        </w:rPr>
        <w:t xml:space="preserve">Clique aqui para inserir uma data.</w:t>
      </w:r>
      <w:r>
        <w:rPr>
          <w:sz w:val="24"/>
          <w:szCs w:val="24"/>
          <w:rtl w:val="0"/>
        </w:rPr>
        <w:t xml:space="preserve">, </w:t>
      </w:r>
      <w:r>
        <w:rPr>
          <w:b w:val="1"/>
          <w:bCs w:val="1"/>
          <w:sz w:val="24"/>
          <w:szCs w:val="24"/>
          <w:rtl w:val="0"/>
        </w:rPr>
        <w:t xml:space="preserve">ficando revogado o ESTATUTO SOCIAL anterior.</w:t>
      </w:r>
      <w:r>
        <w:rPr>
          <w:rtl w:val="0"/>
        </w:rPr>
      </w:r>
    </w:p>
    <w:p w14:paraId="000000C2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rtl w:val="0"/>
        </w:rPr>
      </w:r>
    </w:p>
    <w:p w14:paraId="000000C3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Feira de Santana(BA), </w:t>
      </w:r>
      <w:r>
        <w:rPr>
          <w:b w:val="1"/>
          <w:bCs w:val="1"/>
          <w:color w:val="808080"/>
          <w:rtl w:val="0"/>
        </w:rPr>
        <w:t xml:space="preserve">Clique aqui para inserir uma data.</w:t>
      </w:r>
      <w:r>
        <w:rPr>
          <w:rtl w:val="0"/>
        </w:rPr>
      </w:r>
    </w:p>
    <w:p w14:paraId="000000C4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rtl w:val="0"/>
        </w:rPr>
      </w:r>
    </w:p>
    <w:p w14:paraId="000000C5">
      <w:pPr>
        <w:pageBreakBefore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______________________________________________</w:t>
      </w:r>
    </w:p>
    <w:p w14:paraId="000000C6">
      <w:pPr>
        <w:pageBreakBefore w:val="0"/>
        <w:spacing w:line="240" w:lineRule="auto"/>
        <w:jc w:val="center"/>
        <w:rPr>
          <w:sz w:val="24"/>
          <w:szCs w:val="24"/>
        </w:rPr>
      </w:pPr>
      <w:r>
        <w:rPr>
          <w:b w:val="1"/>
          <w:bCs w:val="1"/>
          <w:color w:val="808080"/>
          <w:rtl w:val="0"/>
        </w:rPr>
        <w:t xml:space="preserve">Clique aqui para digitar texto.</w:t>
      </w:r>
      <w:r>
        <w:rPr>
          <w:rtl w:val="0"/>
        </w:rPr>
      </w:r>
    </w:p>
    <w:p w14:paraId="000000C7">
      <w:pPr>
        <w:pageBreakBefore w:val="0"/>
        <w:spacing w:line="240" w:lineRule="auto"/>
        <w:jc w:val="center"/>
        <w:rPr>
          <w:sz w:val="24"/>
          <w:szCs w:val="24"/>
        </w:rPr>
      </w:pPr>
      <w:r>
        <w:rPr>
          <w:rtl w:val="0"/>
        </w:rPr>
      </w:r>
    </w:p>
    <w:p w14:paraId="000000C8">
      <w:pPr>
        <w:pageBreakBefore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______________________________________________</w:t>
      </w:r>
    </w:p>
    <w:p w14:paraId="000000C9">
      <w:pPr>
        <w:pageBreakBefore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 </w:t>
      </w:r>
      <w:r>
        <w:rPr>
          <w:b w:val="1"/>
          <w:bCs w:val="1"/>
          <w:color w:val="808080"/>
          <w:rtl w:val="0"/>
        </w:rPr>
        <w:t xml:space="preserve">Clique aqui para digitar texto.</w:t>
      </w:r>
      <w:r>
        <w:rPr>
          <w:rtl w:val="0"/>
        </w:rPr>
      </w:r>
    </w:p>
    <w:p w14:paraId="000000CA">
      <w:pPr>
        <w:pageBreakBefore w:val="0"/>
        <w:spacing w:line="240" w:lineRule="auto"/>
        <w:jc w:val="center"/>
        <w:rPr>
          <w:sz w:val="24"/>
          <w:szCs w:val="24"/>
        </w:rPr>
      </w:pPr>
      <w:r>
        <w:rPr>
          <w:rtl w:val="0"/>
        </w:rPr>
      </w:r>
    </w:p>
    <w:p w14:paraId="000000CB">
      <w:pPr>
        <w:pageBreakBefore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______________________________________________</w:t>
      </w:r>
    </w:p>
    <w:p w14:paraId="000000CC">
      <w:pPr>
        <w:pageBreakBefore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Nome, assinatura e OAB do Advogado(a)</w:t>
      </w:r>
    </w:p>
    <w:sectPr>
      <w:pgSz w:h="16838" w:w="11906" w:orient="portrait"/>
      <w:pgMar w:bottom="1417" w:top="1417" w:left="1701" w:right="1701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